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highlight w:val="green"/>
        </w:rPr>
      </w:pPr>
      <w:r w:rsidDel="00000000" w:rsidR="00000000" w:rsidRPr="00000000">
        <w:rPr>
          <w:highlight w:val="green"/>
          <w:rtl w:val="0"/>
        </w:rPr>
        <w:t xml:space="preserve">для Фейсбук та Телеграм </w:t>
      </w:r>
    </w:p>
    <w:p w:rsidR="00000000" w:rsidDel="00000000" w:rsidP="00000000" w:rsidRDefault="00000000" w:rsidRPr="00000000" w14:paraId="00000002">
      <w:pPr>
        <w:rPr>
          <w:highlight w:val="gree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319.99199999999996" w:lineRule="auto"/>
        <w:rPr>
          <w:color w:val="080809"/>
        </w:rPr>
      </w:pPr>
      <w:r w:rsidDel="00000000" w:rsidR="00000000" w:rsidRPr="00000000">
        <w:rPr>
          <w:color w:val="080809"/>
          <w:rtl w:val="0"/>
        </w:rPr>
        <w:t xml:space="preserve">Булінг — це цькування, з яким часто стикаються діти у школі. Образи, погрози, стусани чи ігнорування — усе це його прояви. </w:t>
      </w:r>
    </w:p>
    <w:p w:rsidR="00000000" w:rsidDel="00000000" w:rsidP="00000000" w:rsidRDefault="00000000" w:rsidRPr="00000000" w14:paraId="00000004">
      <w:pPr>
        <w:spacing w:line="319.99199999999996" w:lineRule="auto"/>
        <w:rPr>
          <w:color w:val="080809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319.99199999999996" w:lineRule="auto"/>
        <w:rPr>
          <w:color w:val="080809"/>
        </w:rPr>
      </w:pPr>
      <w:r w:rsidDel="00000000" w:rsidR="00000000" w:rsidRPr="00000000">
        <w:rPr>
          <w:color w:val="080809"/>
          <w:rtl w:val="0"/>
        </w:rPr>
        <w:t xml:space="preserve">Про ознаки булінгу, відповідальність та куди звертатися по допомогу — у картках.</w:t>
      </w:r>
    </w:p>
    <w:p w:rsidR="00000000" w:rsidDel="00000000" w:rsidP="00000000" w:rsidRDefault="00000000" w:rsidRPr="00000000" w14:paraId="00000006">
      <w:pPr>
        <w:shd w:fill="ffffff" w:val="clear"/>
        <w:rPr>
          <w:b w:val="1"/>
          <w:bCs w:val="1"/>
          <w:color w:val="080809"/>
          <w:sz w:val="23"/>
          <w:szCs w:val="23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Потрібна консультація юриста — зверніться до системи надання БПД: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за телефоном 0 800 213 103 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у приватні повідомлення сторінці @Ukraine.Legal.Aid 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до найближчого бюро правничої допомоги: </w:t>
      </w:r>
      <w:hyperlink r:id="rId6">
        <w:r w:rsidDel="00000000" w:rsidR="00000000" w:rsidRPr="00000000">
          <w:rPr>
            <w:color w:val="1155cc"/>
            <w:u w:val="single"/>
            <w:rtl w:val="0"/>
          </w:rPr>
          <w:t xml:space="preserve">https://bit.ly/bpd_buro</w:t>
        </w:r>
      </w:hyperlink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Всі контакти за посиланням: </w:t>
      </w:r>
      <w:hyperlink r:id="rId7">
        <w:r w:rsidDel="00000000" w:rsidR="00000000" w:rsidRPr="00000000">
          <w:rPr>
            <w:color w:val="1155cc"/>
            <w:u w:val="single"/>
            <w:rtl w:val="0"/>
          </w:rPr>
          <w:t xml:space="preserve">https://legalaid.gov.ua/kliyentam/yak-otrymaty-bpd</w:t>
        </w:r>
      </w:hyperlink>
      <w:r w:rsidDel="00000000" w:rsidR="00000000" w:rsidRPr="00000000">
        <w:rPr>
          <w:rtl w:val="0"/>
        </w:rPr>
        <w:t xml:space="preserve">   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hd w:fill="ffffff" w:val="clear"/>
        <w:rPr>
          <w:b w:val="1"/>
          <w:bCs w:val="1"/>
          <w:color w:val="080809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ru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https://bit.ly/bpd_buro" TargetMode="External"/><Relationship Id="rId7" Type="http://schemas.openxmlformats.org/officeDocument/2006/relationships/hyperlink" Target="https://legalaid.gov.ua/kliyentam/yak-otrymaty-bpd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